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47" w:rsidRDefault="00062D47" w:rsidP="00062D47">
      <w:pPr>
        <w:pStyle w:val="Ttulo1"/>
      </w:pPr>
      <w:r>
        <w:t>12002_CONTRATOS</w:t>
      </w:r>
      <w:r w:rsidR="002E12A6">
        <w:t xml:space="preserve"> </w:t>
      </w:r>
      <w:r>
        <w:t>PROGRAMADOS 20</w:t>
      </w:r>
      <w:r w:rsidR="00FD7C3C">
        <w:t>20</w:t>
      </w:r>
    </w:p>
    <w:p w:rsidR="00062D47" w:rsidRDefault="00062D47" w:rsidP="00062D47"/>
    <w:tbl>
      <w:tblPr>
        <w:tblW w:w="10581" w:type="dxa"/>
        <w:jc w:val="center"/>
        <w:tblInd w:w="-3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9"/>
        <w:gridCol w:w="1853"/>
        <w:gridCol w:w="1066"/>
        <w:gridCol w:w="1757"/>
        <w:gridCol w:w="1425"/>
        <w:gridCol w:w="1425"/>
        <w:gridCol w:w="1276"/>
      </w:tblGrid>
      <w:tr w:rsidR="00FD7C3C" w:rsidRPr="00FD7C3C" w:rsidTr="00FD7C3C">
        <w:trPr>
          <w:trHeight w:val="57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b/>
                <w:color w:val="000000"/>
                <w:sz w:val="18"/>
                <w:szCs w:val="18"/>
              </w:rPr>
              <w:t>ÓRGANO DE CONTRATACIÓN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PROCEDIMIENTO DE ADJUDICACIÓN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CÓDIGO CPV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b/>
                <w:color w:val="000000"/>
                <w:sz w:val="18"/>
                <w:szCs w:val="18"/>
              </w:rPr>
              <w:t>OBJETO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PLAZO DE ENTREGA/ PLAZO DE VIGENCIA INCLUIDO PRORROGAS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PRESUPUESTO BASE DE LICITACIÓN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ESTIMADO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CON REGULACIÓN ARMONIZADA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34114100-0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SUMINISTRO DE VEHÍCULOS CONTRA INCENDIOS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1.213.412,60 €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1.134.030,47 €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31521310-0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SUMINISTRO LUCES, ROTATIVOS Y BOCINAS PARA VEHÍCULOS DE EEMRGENCIAS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115.000,00 €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107.476,64 €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PROCEDIMIENTO ABIERTO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32000000-3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SUMINISTRO DE EQUIPOS DE COMUNICACIÓN PARA EL CONSORCIO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140.200,00 €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131.028,04 €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30213300-8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30213100-6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SUMINISTRO DE EQUIPOS DE PROCESOS PARA LA INFORMACIÓN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30.050,00 €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28.084,11 €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CON REGULACIÓN ARMONIZADA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35111200-7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33157000-5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37412220-7 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35811100-3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SUMINISTRO DE MATERIAL TÉCNICO OPERATIVO, EQUIPOS DE RESPIRACIÓN Y </w:t>
            </w: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GPS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498.425,00 €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465.817,76 €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CON REGULACIÓN ARMONIZADA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72422000-4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ADMINISTRACIÓN ELECTRÓNICA Y SISTEMA DE PROTECCIÓN DE DATOS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248.000,00 €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231.775,70 €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PROCEDIMIENTO ABIERTO SIMPLIFICADO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31521320-3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31527000-6</w:t>
            </w:r>
            <w:r w:rsidRPr="00FD7C3C"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35111200-7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SUMINISTRO DE FOCOS, LINTERNAS Y MATERIAL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66.860,00 €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62.485,98 €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39140000-5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39100000-3</w:t>
            </w:r>
            <w:r w:rsidRPr="00FD7C3C"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 xml:space="preserve">SUMINISTRO DE MOBILIARIO PARA EL PARQUE DE BOMBEROS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93.440,00 €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87.327,10 €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35111510-3</w:t>
            </w:r>
            <w:r w:rsidRPr="00FD7C3C"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HERRAMIENTAS MANUALES DE EXTINCIÓN DE INCENDIOS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29.400,00 €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27.476,64 €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35121300-1</w:t>
            </w:r>
            <w:r w:rsidRPr="00FD7C3C"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ELEVADORES COLUMNA PARA VEHÍCULOS DE EMERGENCIAS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30.000,00 €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28.037,38 €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35111510-3</w:t>
            </w:r>
            <w:r w:rsidRPr="00FD7C3C"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SUMINISTRO SEPIOLITA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2020 a 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120.000,00 €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250.000,00 €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45223200-8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OBRA DE REFORMA INTEGRAL Y SERVICIOS DE ARQUITECTURA EN EL PARQUE DE BOMBEROS DE SANTA CRUZ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1.000.000,00 €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934.579,44 €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PROCEDIMIENTO ABIERTO </w:t>
            </w: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SIMPLIFICADO ABREVIADO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45421146-9</w:t>
            </w:r>
            <w:r w:rsidRPr="00FD7C3C"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71000000-8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OBRA DE REHABILITACIÓN </w:t>
            </w: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DEL FORJADO DEL  CUARTO DEL GRUPO ELECTRÓGENO DEL PARQUE DE BOMBEROS DE LA OROTAVA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13.359,35 €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12.485,37 €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45454100-5 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45453100-8</w:t>
            </w:r>
            <w:r w:rsidRPr="00FD7C3C"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OBRAS Y SERVICIOS DE ARQUITECTURA EN EL PARQUE DE BOMBEROS DE LA OROTAVA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30.100,00 €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30.100,00 €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PROCEDIMIENTO ABIERTO SIMPLIFICADO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45454100-5 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45453100-8</w:t>
            </w:r>
            <w:r w:rsidRPr="00FD7C3C"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OBRAS Y SERVICIOS DE ARQUITECTURA EN EL PARQUE DE BOMBEROS DE SAN MIGUEL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541.000,00 €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541.000,00 €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45454100-5 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45453100-8</w:t>
            </w:r>
            <w:r w:rsidRPr="00FD7C3C"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OBRAS Y SERVICIOS DE ARQUITECTURA EN EL PARQUE DE BOMBEROS DE LA LAGUNA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26.845,80 €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26.845,80 €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45223200-8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OBRA Y SERVICIOS DE ARQUITECTURA PARA LA CONSTRUCCIÓN DE UN TALLER DE MECANICA EN EL PARQUE DE BOMBEROS DE LA LAGUNA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100.000,00 €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100.000,00 €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PROCEDIMIENTO ABIERTO </w:t>
            </w: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SIMPLIFICADO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45421140-7</w:t>
            </w:r>
            <w:r w:rsidRPr="00FD7C3C"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 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71000000-8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OBRA DE SUSTITUCIÓN DE </w:t>
            </w: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LA CARPINTERÍA EXTERIOR DEL PARQUE DE BOMBEROS DE ICOD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92.372,90 €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86.329,81 €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45454100-5 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45453100-8</w:t>
            </w:r>
            <w:r w:rsidRPr="00FD7C3C"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OBRAS Y SERVICIOS DE ARQUITECTURA EN EL PARQUE DE BOMBEROS DE ICOD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35.000,00 €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35.000,00 €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PROCEDIMIENTO ABIERTO SIMPLIFICADO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45454100-5 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45453100-8</w:t>
            </w:r>
            <w:r w:rsidRPr="00FD7C3C"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OBRA Y SERVICIOS DE ARQUITECTURA DE REPARACIÓN DE LA NAVE ADQUIRIDA PARA ACONDICIONARLA EN EL PARQUE DE BOMBEROS DE GÜIMAR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570.164,21 €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570.164,21 €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45454100-5 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45453100-8</w:t>
            </w:r>
            <w:r w:rsidRPr="00FD7C3C"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OBRAS Y SERVICIOS DE ARQUITECTURA EN EL CONSORCIO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140.000,00 €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140.000,00 €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45331231-4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OBRA PARA INSTALACIÓN DE BOMBA DE CALOR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25.800,00 €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24.225,35 €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45231112-3</w:t>
            </w:r>
            <w:r w:rsidRPr="00FD7C3C"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OBRA PARA INSTALACIÓN DE LÍNEA ELÉCTRICA Y TUBERÍA DE AIRE CONEXIÓN CON VEHÍCULOS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36.000,00 €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33.802,82 €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50313200-4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50313100-3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ARRENDAMIENTO DE FOTOCOPIADORAS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2020 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11.770,00 €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22.000,00 €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34352000-9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34351000-2 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34351100-3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SUMINISTRO  Y REPARACIÓN DE NEUMÁTICOS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47.080, 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88.000,00 €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44316400-2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SUMINISTRO DE MATERIAL DE FERRETERIA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127.800,00 €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240.000,00 €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09122100-1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SUMINISTRO DE GAS PROPANO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17.875,00 €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35.750,00 €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30197000-6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SUMINISTRO DE MATERIAL OFICINA E IMPRENTA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30.000,00 €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60.000,00 €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15981100-9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SUMINISTRO  DE AGUA EMBOTELLADA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46.040,00 €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92.080,00 €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 xml:space="preserve">ACUERDO MARCO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34330000-9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SERVICIO DE REPARACIÓN INCLUYENDO REPUESTOS DE VEHÍCULOS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120.000,00 €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250.000,00 €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64216000-3</w:t>
            </w:r>
            <w:r w:rsidRPr="00FD7C3C"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SERVICIO DE MENSAJERÍA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38.000,00 €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73.786,40 €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98311100-7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SERVICIO DE LAVANDERÍA DEL VESTUARIO DEL PERSONAL OPERATIVO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71.500,00 €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133.644,86 €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45259200-9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SERVICIO MANTENIMIENTO INTEGRAL DE LA </w:t>
            </w: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DESCALCIFICADORA DEL PARQUE DE BOMBEROS DE SAN MIGUEL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13.084,12 €</w:t>
            </w:r>
          </w:p>
        </w:tc>
      </w:tr>
      <w:tr w:rsidR="00FD7C3C" w:rsidRPr="00FD7C3C" w:rsidTr="00FD7C3C">
        <w:trPr>
          <w:trHeight w:val="405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PROCEDIMIENTO ABIERTO SIMPLIFICADO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77311000-3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SERVICIO DE MANTENIMIENTO DE LOS JARDINES DE LOS PARQUES DE BOMBEROS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25.680,00 €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48.000,00 €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45442110-1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45450000-6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45300000-0</w:t>
            </w:r>
            <w:r w:rsidRPr="00FD7C3C"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SERVICIO DE MANTENIMIENTO INTEGRAL DE LOS EDIFICIOS DEL CONSORCIO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120.000,00 €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250.000,00 €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71356000-8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SERVICIO DE MANTENIMIENTO DEL MATERIAL TÉCNICO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2019 a 2023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47.321,82 €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88.452,00 €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66510000-8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SEGURO DE ESTACIONES DE COMUNICACIONES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2020 a 2021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2.591,33 €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2.591,33 €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09100000-0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SUMINISTRO DE COMBUSTIBLE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136.000,00 €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136.000,00 €</w:t>
            </w:r>
          </w:p>
        </w:tc>
      </w:tr>
      <w:tr w:rsidR="00FD7C3C" w:rsidRPr="00FD7C3C" w:rsidTr="00FD7C3C">
        <w:trPr>
          <w:trHeight w:val="40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PROCEDIMIENTO ABIERTO SIMPLIFICADO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48430000-1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72212430-2</w:t>
            </w:r>
            <w:r w:rsidRPr="00FD7C3C"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SERVICIO DE IMPLANTACIÓN, DESCRIPCIÓN Y VALORACIÓN DEL INVENTARIO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42.500,00 €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39.719,63 €</w:t>
            </w:r>
          </w:p>
        </w:tc>
      </w:tr>
      <w:tr w:rsidR="00FD7C3C" w:rsidRPr="00FD7C3C" w:rsidTr="00FD7C3C">
        <w:trPr>
          <w:trHeight w:val="420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50110000-9</w:t>
            </w:r>
          </w:p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34330000-9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SERVICIO DE REPARACIÓN DE VEHÍCULOS INCLUYENDO REPUESTOS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95.850,00 €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90.000,00 €</w:t>
            </w:r>
          </w:p>
        </w:tc>
      </w:tr>
      <w:tr w:rsidR="00FD7C3C" w:rsidRPr="00FD7C3C" w:rsidTr="00FD7C3C">
        <w:trPr>
          <w:trHeight w:val="420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66512200-4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SEGURO MEDICO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240.000,00 €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480.000,00 €</w:t>
            </w:r>
          </w:p>
        </w:tc>
      </w:tr>
      <w:tr w:rsidR="00FD7C3C" w:rsidRPr="00FD7C3C" w:rsidTr="00FD7C3C">
        <w:trPr>
          <w:trHeight w:val="420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PROCEDIMIENTO ABIERTO SIMPLIFICADO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50312000-5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SERVICIO DE MANTENIMIENTO DE LOS EQUIPOS INFORMÁTICOS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37.383,18 €</w:t>
            </w:r>
          </w:p>
        </w:tc>
      </w:tr>
      <w:tr w:rsidR="00FD7C3C" w:rsidRPr="00FD7C3C" w:rsidTr="00FD7C3C">
        <w:trPr>
          <w:trHeight w:val="420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39811110-4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SERVICIO DE MANTENIMIENTO DE LOS BACTEROESTATICOS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2.500,00 €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4.672,90 €</w:t>
            </w:r>
          </w:p>
        </w:tc>
      </w:tr>
      <w:tr w:rsidR="00FD7C3C" w:rsidRPr="00FD7C3C" w:rsidTr="00FD7C3C">
        <w:trPr>
          <w:trHeight w:val="420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NEGOCIADO SIN PUBLICIDAD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37412220-7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ARRENDAMIENTO DE DOS BOTELLONES DE AIRE MEDICINAL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2.400,00 €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4.485,98 €</w:t>
            </w:r>
          </w:p>
        </w:tc>
      </w:tr>
      <w:tr w:rsidR="00FD7C3C" w:rsidRPr="00FD7C3C" w:rsidTr="00FD7C3C">
        <w:trPr>
          <w:trHeight w:val="420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71317000-3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SERVICIO DE PREVENCIÓN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150.000,00 €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140.186,92 €</w:t>
            </w:r>
          </w:p>
        </w:tc>
      </w:tr>
      <w:tr w:rsidR="00FD7C3C" w:rsidRPr="00FD7C3C" w:rsidTr="00FD7C3C">
        <w:trPr>
          <w:trHeight w:val="420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CON REGULACIÓN ARMONIZADA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90911200-8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SERVICIO DE LIMPIEZA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300.000,00 €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630.000,00 €</w:t>
            </w:r>
          </w:p>
        </w:tc>
      </w:tr>
      <w:tr w:rsidR="00FD7C3C" w:rsidRPr="00FD7C3C" w:rsidTr="00FD7C3C">
        <w:trPr>
          <w:trHeight w:val="420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24951230-6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SERVICIO DE MANTENIMIENTO DE EXTINTORES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30.000,00 €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56.074,76 €</w:t>
            </w:r>
          </w:p>
        </w:tc>
      </w:tr>
      <w:tr w:rsidR="00FD7C3C" w:rsidRPr="00FD7C3C" w:rsidTr="00FD7C3C">
        <w:trPr>
          <w:trHeight w:val="420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79140000-7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SERVICIO DE AUDITORÍA Y ADPATACIÓN LEY DE PROTECCIÓN DE DATOS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2020 a 2022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54.090,00 €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C3C">
              <w:rPr>
                <w:rFonts w:ascii="Arial" w:hAnsi="Arial" w:cs="Arial"/>
                <w:sz w:val="18"/>
                <w:szCs w:val="18"/>
              </w:rPr>
              <w:t>50.551,40 €</w:t>
            </w:r>
          </w:p>
        </w:tc>
      </w:tr>
      <w:tr w:rsidR="00FD7C3C" w:rsidRPr="00FD7C3C" w:rsidTr="00FD7C3C">
        <w:trPr>
          <w:trHeight w:val="4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ADJUDICACIÓN DIRECTA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70310000-7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ARRENDAMIENTO DEL LOCAL DONDE SE UBICA LA SEDE ADMINISTRATIVA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2020 a 2021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24.000,00 €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C3C" w:rsidRPr="00FD7C3C" w:rsidRDefault="00FD7C3C" w:rsidP="00FD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C3C">
              <w:rPr>
                <w:rFonts w:ascii="Arial" w:hAnsi="Arial" w:cs="Arial"/>
                <w:color w:val="000000"/>
                <w:sz w:val="18"/>
                <w:szCs w:val="18"/>
              </w:rPr>
              <w:t>22.429,91 €</w:t>
            </w:r>
          </w:p>
        </w:tc>
      </w:tr>
    </w:tbl>
    <w:p w:rsidR="00FD7C3C" w:rsidRDefault="00FD7C3C" w:rsidP="00062D47"/>
    <w:p w:rsidR="00FD7C3C" w:rsidRPr="00062D47" w:rsidRDefault="00FD7C3C" w:rsidP="00062D47"/>
    <w:p w:rsidR="000341AC" w:rsidRPr="00041E20" w:rsidRDefault="000341AC" w:rsidP="000341AC"/>
    <w:sectPr w:rsidR="000341AC" w:rsidRPr="00041E20" w:rsidSect="00062D47">
      <w:headerReference w:type="default" r:id="rId6"/>
      <w:footerReference w:type="default" r:id="rId7"/>
      <w:pgSz w:w="16838" w:h="11906" w:orient="landscape"/>
      <w:pgMar w:top="1701" w:right="2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3C" w:rsidRDefault="00FD7C3C" w:rsidP="00041E20">
      <w:r>
        <w:separator/>
      </w:r>
    </w:p>
  </w:endnote>
  <w:endnote w:type="continuationSeparator" w:id="0">
    <w:p w:rsidR="00FD7C3C" w:rsidRDefault="00FD7C3C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3C" w:rsidRDefault="00FD7C3C" w:rsidP="002E12A6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</w:r>
    <w:r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fldSimple w:instr=" DATE   \* MERGEFORMAT ">
      <w:r w:rsidRPr="00FD7C3C">
        <w:rPr>
          <w:noProof/>
          <w:sz w:val="16"/>
          <w:szCs w:val="16"/>
        </w:rPr>
        <w:t>26/05/2020</w:t>
      </w:r>
    </w:fldSimple>
  </w:p>
  <w:p w:rsidR="00FD7C3C" w:rsidRDefault="00FD7C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3C" w:rsidRDefault="00FD7C3C" w:rsidP="00041E20">
      <w:r>
        <w:separator/>
      </w:r>
    </w:p>
  </w:footnote>
  <w:footnote w:type="continuationSeparator" w:id="0">
    <w:p w:rsidR="00FD7C3C" w:rsidRDefault="00FD7C3C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3C" w:rsidRDefault="00FD7C3C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A0564"/>
    <w:rsid w:val="000341AC"/>
    <w:rsid w:val="00041E20"/>
    <w:rsid w:val="00062D47"/>
    <w:rsid w:val="00252018"/>
    <w:rsid w:val="002816CB"/>
    <w:rsid w:val="002C1EF4"/>
    <w:rsid w:val="002E12A6"/>
    <w:rsid w:val="002E7521"/>
    <w:rsid w:val="004D04AB"/>
    <w:rsid w:val="0064365B"/>
    <w:rsid w:val="00740D08"/>
    <w:rsid w:val="00765215"/>
    <w:rsid w:val="007A0564"/>
    <w:rsid w:val="00824FBD"/>
    <w:rsid w:val="00ED5150"/>
    <w:rsid w:val="00FC63A4"/>
    <w:rsid w:val="00FD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CB"/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 w:after="0" w:line="240" w:lineRule="auto"/>
      <w:jc w:val="both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62D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62D47"/>
    <w:rPr>
      <w:color w:val="800080"/>
      <w:u w:val="single"/>
    </w:rPr>
  </w:style>
  <w:style w:type="paragraph" w:customStyle="1" w:styleId="font5">
    <w:name w:val="font5"/>
    <w:basedOn w:val="Normal"/>
    <w:rsid w:val="00062D4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C3C3C"/>
      <w:sz w:val="20"/>
      <w:szCs w:val="20"/>
      <w:lang w:eastAsia="es-ES"/>
    </w:rPr>
  </w:style>
  <w:style w:type="paragraph" w:customStyle="1" w:styleId="xl63">
    <w:name w:val="xl63"/>
    <w:basedOn w:val="Normal"/>
    <w:rsid w:val="00062D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64">
    <w:name w:val="xl64"/>
    <w:basedOn w:val="Normal"/>
    <w:rsid w:val="00062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5">
    <w:name w:val="xl65"/>
    <w:basedOn w:val="Normal"/>
    <w:rsid w:val="00062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6">
    <w:name w:val="xl66"/>
    <w:basedOn w:val="Normal"/>
    <w:rsid w:val="00062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7">
    <w:name w:val="xl67"/>
    <w:basedOn w:val="Normal"/>
    <w:rsid w:val="00062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062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9">
    <w:name w:val="xl69"/>
    <w:basedOn w:val="Normal"/>
    <w:rsid w:val="00062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062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1">
    <w:name w:val="xl71"/>
    <w:basedOn w:val="Normal"/>
    <w:rsid w:val="00062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2">
    <w:name w:val="xl72"/>
    <w:basedOn w:val="Normal"/>
    <w:rsid w:val="00062D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73">
    <w:name w:val="xl73"/>
    <w:basedOn w:val="Normal"/>
    <w:rsid w:val="00062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4">
    <w:name w:val="xl74"/>
    <w:basedOn w:val="Normal"/>
    <w:rsid w:val="0006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062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6">
    <w:name w:val="xl76"/>
    <w:basedOn w:val="Normal"/>
    <w:rsid w:val="00062D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7">
    <w:name w:val="xl77"/>
    <w:basedOn w:val="Normal"/>
    <w:rsid w:val="00062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8">
    <w:name w:val="xl78"/>
    <w:basedOn w:val="Normal"/>
    <w:rsid w:val="00062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062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0">
    <w:name w:val="xl80"/>
    <w:basedOn w:val="Normal"/>
    <w:rsid w:val="00062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1">
    <w:name w:val="xl81"/>
    <w:basedOn w:val="Normal"/>
    <w:rsid w:val="00062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2">
    <w:name w:val="xl82"/>
    <w:basedOn w:val="Normal"/>
    <w:rsid w:val="00062D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3">
    <w:name w:val="xl83"/>
    <w:basedOn w:val="Normal"/>
    <w:rsid w:val="00062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062D4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5">
    <w:name w:val="xl85"/>
    <w:basedOn w:val="Normal"/>
    <w:rsid w:val="00062D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6">
    <w:name w:val="xl86"/>
    <w:basedOn w:val="Normal"/>
    <w:rsid w:val="00062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az\AppData\Local\Microsoft\Windows\INetCache\Content.Outlook\ARQXO3UR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</Template>
  <TotalTime>25</TotalTime>
  <Pages>8</Pages>
  <Words>1186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Adiaz</cp:lastModifiedBy>
  <cp:revision>5</cp:revision>
  <cp:lastPrinted>2019-12-18T14:03:00Z</cp:lastPrinted>
  <dcterms:created xsi:type="dcterms:W3CDTF">2019-11-28T10:06:00Z</dcterms:created>
  <dcterms:modified xsi:type="dcterms:W3CDTF">2020-05-26T07:33:00Z</dcterms:modified>
</cp:coreProperties>
</file>